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C57" w:rsidRDefault="00DD38F5">
      <w:pPr>
        <w:spacing w:line="360" w:lineRule="auto"/>
        <w:jc w:val="center"/>
        <w:rPr>
          <w:rFonts w:asciiTheme="minorEastAsia" w:hAnsiTheme="minorEastAsia" w:cstheme="minorEastAsia"/>
          <w:b/>
          <w:bCs/>
          <w:sz w:val="32"/>
          <w:szCs w:val="32"/>
        </w:rPr>
      </w:pPr>
      <w:r>
        <w:rPr>
          <w:rFonts w:asciiTheme="minorEastAsia" w:hAnsiTheme="minorEastAsia" w:cstheme="minorEastAsia" w:hint="eastAsia"/>
          <w:b/>
          <w:bCs/>
          <w:sz w:val="32"/>
          <w:szCs w:val="32"/>
        </w:rPr>
        <w:t xml:space="preserve">19*  </w:t>
      </w:r>
      <w:r>
        <w:rPr>
          <w:rFonts w:asciiTheme="minorEastAsia" w:hAnsiTheme="minorEastAsia" w:cstheme="minorEastAsia" w:hint="eastAsia"/>
          <w:b/>
          <w:bCs/>
          <w:sz w:val="32"/>
          <w:szCs w:val="32"/>
        </w:rPr>
        <w:t>秦兵马俑</w:t>
      </w:r>
    </w:p>
    <w:p w:rsidR="000D2C57" w:rsidRDefault="00DD38F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学习目标</w:t>
      </w:r>
    </w:p>
    <w:p w:rsidR="000D2C57" w:rsidRDefault="00DD38F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认识</w:t>
      </w:r>
      <w:r>
        <w:rPr>
          <w:rFonts w:asciiTheme="minorEastAsia" w:hAnsiTheme="minorEastAsia" w:cstheme="minorEastAsia" w:hint="eastAsia"/>
          <w:szCs w:val="21"/>
        </w:rPr>
        <w:t>8</w:t>
      </w:r>
      <w:r>
        <w:rPr>
          <w:rFonts w:asciiTheme="minorEastAsia" w:hAnsiTheme="minorEastAsia" w:cstheme="minorEastAsia" w:hint="eastAsia"/>
          <w:szCs w:val="21"/>
        </w:rPr>
        <w:t>个生字，积累“举世无双、享誉世界、规模宏大、南征北战、所向披靡、神态自若、跃跃欲试、若有所思、惟妙惟肖”等词语。</w:t>
      </w:r>
    </w:p>
    <w:p w:rsidR="000D2C57" w:rsidRDefault="00DD38F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有感情地朗读课文，了解秦兵马俑的规模、类型和特点，激发学生的民族自豪感。</w:t>
      </w:r>
    </w:p>
    <w:p w:rsidR="000D2C57" w:rsidRDefault="00DD38F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进一步培养学生搜集并应用相关资料的兴趣和习惯。</w:t>
      </w:r>
    </w:p>
    <w:p w:rsidR="000D2C57" w:rsidRDefault="00DD38F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教学重、难点</w:t>
      </w:r>
    </w:p>
    <w:p w:rsidR="000D2C57" w:rsidRDefault="00DD38F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有感情地朗读课文，了解秦兵马俑的规模、类型和特点，激发学生的民族自豪感。</w:t>
      </w:r>
    </w:p>
    <w:p w:rsidR="000D2C57" w:rsidRDefault="00DD38F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课前准备</w:t>
      </w:r>
    </w:p>
    <w:p w:rsidR="000D2C57" w:rsidRDefault="00DD38F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师生搜集秦兵马俑相关图片，文字资料，有条件可制作课件。</w:t>
      </w:r>
    </w:p>
    <w:p w:rsidR="000D2C57" w:rsidRDefault="00DD38F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学生课前朗读课文三至五遍，不懂的词语查一查字词典。</w:t>
      </w:r>
    </w:p>
    <w:p w:rsidR="000D2C57" w:rsidRDefault="00DD38F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教学方法：自学指导法</w:t>
      </w:r>
    </w:p>
    <w:p w:rsidR="000D2C57" w:rsidRDefault="00DD38F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教学过程</w:t>
      </w:r>
    </w:p>
    <w:p w:rsidR="000D2C57" w:rsidRDefault="00DD38F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一、以预习为起点，让学生畅谈预读的感受</w:t>
      </w:r>
    </w:p>
    <w:p w:rsidR="000D2C57" w:rsidRDefault="00DD38F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了解学情，研读课题。从了解学生预习情况人手，营造初读交流的氛围：从你们的眼睛和神情看，预读了课文</w:t>
      </w:r>
      <w:r>
        <w:rPr>
          <w:rFonts w:asciiTheme="minorEastAsia" w:hAnsiTheme="minorEastAsia" w:cstheme="minorEastAsia" w:hint="eastAsia"/>
          <w:szCs w:val="21"/>
        </w:rPr>
        <w:t>19</w:t>
      </w:r>
      <w:r>
        <w:rPr>
          <w:rFonts w:asciiTheme="minorEastAsia" w:hAnsiTheme="minorEastAsia" w:cstheme="minorEastAsia" w:hint="eastAsia"/>
          <w:szCs w:val="21"/>
        </w:rPr>
        <w:t>课《秦兵马俑》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板书课题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，一定有感受要说，是这样的吗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先引导学生读题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可相机出示挂图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，并让学生说出对课题的理解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注意弄清“俑”的意思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，再交流预读的突出感受。</w:t>
      </w:r>
    </w:p>
    <w:p w:rsidR="000D2C57" w:rsidRDefault="00DD38F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畅谈感受，板书词语。在交流感受时，可让学生板书自己概括的重点词语，如“举世无双、享誉世界、规模宏大、类型众多、个性鲜明、世界第八大奇迹”等。从整体上基本把握课文。老师在</w:t>
      </w:r>
      <w:r>
        <w:rPr>
          <w:rFonts w:asciiTheme="minorEastAsia" w:hAnsiTheme="minorEastAsia" w:cstheme="minorEastAsia" w:hint="eastAsia"/>
          <w:szCs w:val="21"/>
        </w:rPr>
        <w:t>学生充分畅谈的基础上因势点化，抓住“举世无双、世界第八大奇迹”等相关词语切人，引学生自主探读课文。</w:t>
      </w:r>
    </w:p>
    <w:p w:rsidR="000D2C57" w:rsidRDefault="00DD38F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从读强化，检查识字。可用生字卡片了解并巩固识认。检查中，注意引导学生对多笔画字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如“瞰、率、靡、魁”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辨形认读，要求读正确。</w:t>
      </w:r>
    </w:p>
    <w:p w:rsidR="000D2C57" w:rsidRDefault="00DD38F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二、以自读为重点，让学生读出自己的精彩</w:t>
      </w:r>
    </w:p>
    <w:p w:rsidR="000D2C57" w:rsidRDefault="00DD38F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读出理解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重在读懂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：鼓励学生选用自己最擅长的方式读书，并提示学生用好工具书和相关资料、图片等信息读懂课文，注意发现并积极向自己提出问题。在充分自读中主动找同学交流互助。</w:t>
      </w:r>
    </w:p>
    <w:p w:rsidR="000D2C57" w:rsidRDefault="00DD38F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读出见解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重在品味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：点拨学生在读中注意图文结合，并在自己认为</w:t>
      </w:r>
      <w:r>
        <w:rPr>
          <w:rFonts w:asciiTheme="minorEastAsia" w:hAnsiTheme="minorEastAsia" w:cstheme="minorEastAsia" w:hint="eastAsia"/>
          <w:szCs w:val="21"/>
        </w:rPr>
        <w:t>印象深刻和最能吸引</w:t>
      </w:r>
      <w:r>
        <w:rPr>
          <w:rFonts w:asciiTheme="minorEastAsia" w:hAnsiTheme="minorEastAsia" w:cstheme="minorEastAsia" w:hint="eastAsia"/>
          <w:szCs w:val="21"/>
        </w:rPr>
        <w:lastRenderedPageBreak/>
        <w:t>自己的句段处多读多品多想，对精妙的词句要读出自己的见解与发现。如“兵马俑不仅规模宏大，而且类型众多，个性鲜明”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这句话是承上启下句、概括了课文主要内容、其中三个词点出了秦兵马俑的突出特点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；又如第九自然段中的排比句；再如“秦兵马俑，在古今中外的雕塑史上是绝无仅有的”中的“绝无仅有”等。</w:t>
      </w:r>
    </w:p>
    <w:p w:rsidR="000D2C57" w:rsidRDefault="00DD38F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读出心声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重在体验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：引导学生自读自悟，用声音读出自己的惊奇，用情感读出自己的赞叹。找伙伴读，互评互促，人情人境。</w:t>
      </w:r>
    </w:p>
    <w:p w:rsidR="000D2C57" w:rsidRDefault="00DD38F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调整板书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整体构建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：从总体感受人手，老师和学生一起将板书进行调整。可先将“举世无</w:t>
      </w:r>
      <w:r>
        <w:rPr>
          <w:rFonts w:asciiTheme="minorEastAsia" w:hAnsiTheme="minorEastAsia" w:cstheme="minorEastAsia" w:hint="eastAsia"/>
          <w:szCs w:val="21"/>
        </w:rPr>
        <w:t>双、享誉世界、绝无仅有”等重点词重调于课题下面，再将“规模宏大、类型众多、个性鲜明”板开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或横板或竖板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，再让学生归类调整词语。重在强化学生对秦兵马俑特点的把握和对美的语言的感受。</w:t>
      </w:r>
    </w:p>
    <w:p w:rsidR="000D2C57" w:rsidRDefault="00DD38F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三、以诵读为焦点，让学生直抒心中的自豪</w:t>
      </w:r>
    </w:p>
    <w:p w:rsidR="000D2C57" w:rsidRDefault="00DD38F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自由选择，尽情诵读。</w:t>
      </w:r>
    </w:p>
    <w:p w:rsidR="000D2C57" w:rsidRDefault="00DD38F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尊重学生的独特感受，学生想读哪段就读哪段。读中注意引导学生精要地进行体验式点评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即评、读、悟、想相融合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：听出了什么味道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还有想读出自己不同感受的吗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主要指向重点词句</w:t>
      </w:r>
      <w:r>
        <w:rPr>
          <w:rFonts w:asciiTheme="minorEastAsia" w:hAnsiTheme="minorEastAsia" w:cstheme="minorEastAsia" w:hint="eastAsia"/>
          <w:szCs w:val="21"/>
        </w:rPr>
        <w:t>)?</w:t>
      </w:r>
      <w:r>
        <w:rPr>
          <w:rFonts w:asciiTheme="minorEastAsia" w:hAnsiTheme="minorEastAsia" w:cstheme="minorEastAsia" w:hint="eastAsia"/>
          <w:szCs w:val="21"/>
        </w:rPr>
        <w:t>让学生充分参与：我认为他读得不够气势，请听我读这句话</w:t>
      </w:r>
      <w:r>
        <w:rPr>
          <w:rFonts w:asciiTheme="minorEastAsia" w:hAnsiTheme="minorEastAsia" w:cstheme="minorEastAsia" w:hint="eastAsia"/>
          <w:szCs w:val="21"/>
        </w:rPr>
        <w:t>!</w:t>
      </w:r>
      <w:r>
        <w:rPr>
          <w:rFonts w:asciiTheme="minorEastAsia" w:hAnsiTheme="minorEastAsia" w:cstheme="minorEastAsia" w:hint="eastAsia"/>
          <w:szCs w:val="21"/>
        </w:rPr>
        <w:t>这两个词突出了威武，我觉得语气可读得更突出一些，等等。</w:t>
      </w:r>
    </w:p>
    <w:p w:rsidR="000D2C57" w:rsidRDefault="00DD38F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读中图文结合，多形式互动结合，同时注意对照黑板上的板书。</w:t>
      </w:r>
    </w:p>
    <w:p w:rsidR="000D2C57" w:rsidRDefault="00DD38F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第二自然段注意读出兵马俑宏大的气势；第四至八自然段主要读出各俑不同特点的威武、敏捷与勇猛；第七自然段重点抓住几个排比句，读出品评的韵味，读出入境的想象。首尾段则要充分读出自己</w:t>
      </w:r>
      <w:r>
        <w:rPr>
          <w:rFonts w:asciiTheme="minorEastAsia" w:hAnsiTheme="minorEastAsia" w:cstheme="minorEastAsia" w:hint="eastAsia"/>
          <w:szCs w:val="21"/>
        </w:rPr>
        <w:t>的赞美、惊叹与自豪。</w:t>
      </w:r>
    </w:p>
    <w:p w:rsidR="000D2C57" w:rsidRDefault="00DD38F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如果学生选择以解说形式展示，更要鼓励。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0D2C57" w:rsidRDefault="00DD38F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bookmarkStart w:id="0" w:name="_GoBack"/>
      <w:bookmarkEnd w:id="0"/>
      <w:r>
        <w:rPr>
          <w:rFonts w:asciiTheme="minorEastAsia" w:hAnsiTheme="minorEastAsia" w:cstheme="minorEastAsia" w:hint="eastAsia"/>
          <w:szCs w:val="21"/>
        </w:rPr>
        <w:t>自主积累，主动延伸。一是读背自己最喜欢的句段和摘抄好的词句；二是准备以导游形式，将课文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或某一内容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编成导游词，结合搜集到的兵马俑的图片或音像资料，回家后向家里邻里等周围人介绍兵马俑。</w:t>
      </w:r>
    </w:p>
    <w:p w:rsidR="000D2C57" w:rsidRDefault="00DD38F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板书设计：</w:t>
      </w:r>
    </w:p>
    <w:p w:rsidR="000D2C57" w:rsidRDefault="000D2C57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0D2C57" w:rsidRDefault="000D2C57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0D2C57" w:rsidRDefault="00DD38F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课后小记：</w:t>
      </w:r>
    </w:p>
    <w:p w:rsidR="000D2C57" w:rsidRDefault="000D2C57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0D2C57" w:rsidRDefault="000D2C57">
      <w:pPr>
        <w:spacing w:line="360" w:lineRule="auto"/>
        <w:rPr>
          <w:rFonts w:asciiTheme="minorEastAsia" w:hAnsiTheme="minorEastAsia" w:cstheme="minorEastAsia"/>
          <w:szCs w:val="21"/>
        </w:rPr>
      </w:pPr>
    </w:p>
    <w:sectPr w:rsidR="000D2C57" w:rsidSect="000D2C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38F5" w:rsidRDefault="00DD38F5" w:rsidP="00DD38F5">
      <w:r>
        <w:separator/>
      </w:r>
    </w:p>
  </w:endnote>
  <w:endnote w:type="continuationSeparator" w:id="0">
    <w:p w:rsidR="00DD38F5" w:rsidRDefault="00DD38F5" w:rsidP="00DD38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38F5" w:rsidRDefault="00DD38F5" w:rsidP="00DD38F5">
      <w:r>
        <w:separator/>
      </w:r>
    </w:p>
  </w:footnote>
  <w:footnote w:type="continuationSeparator" w:id="0">
    <w:p w:rsidR="00DD38F5" w:rsidRDefault="00DD38F5" w:rsidP="00DD38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1CB10AF"/>
    <w:rsid w:val="000D2C57"/>
    <w:rsid w:val="00DD38F5"/>
    <w:rsid w:val="08F373A8"/>
    <w:rsid w:val="61CB1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2C5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D38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D38F5"/>
    <w:rPr>
      <w:kern w:val="2"/>
      <w:sz w:val="18"/>
      <w:szCs w:val="18"/>
    </w:rPr>
  </w:style>
  <w:style w:type="paragraph" w:styleId="a4">
    <w:name w:val="footer"/>
    <w:basedOn w:val="a"/>
    <w:link w:val="Char0"/>
    <w:rsid w:val="00DD38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D38F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2016-05-19T06:49:00Z</dcterms:created>
  <dcterms:modified xsi:type="dcterms:W3CDTF">2018-07-03T14:49:00Z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